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37E7" w14:textId="77777777" w:rsidR="00AF0EF9" w:rsidRPr="00AF0EF9" w:rsidRDefault="00AF0EF9" w:rsidP="00AF0EF9">
      <w:pPr>
        <w:jc w:val="center"/>
        <w:rPr>
          <w:b/>
          <w:sz w:val="28"/>
          <w:szCs w:val="28"/>
        </w:rPr>
      </w:pPr>
      <w:r w:rsidRPr="00AF0EF9">
        <w:rPr>
          <w:b/>
          <w:sz w:val="28"/>
          <w:szCs w:val="28"/>
        </w:rPr>
        <w:t>HASZNÁLATI ÚTMUTATÓ</w:t>
      </w:r>
    </w:p>
    <w:p w14:paraId="588F76BA" w14:textId="77777777" w:rsidR="00AF0EF9" w:rsidRPr="00AF0EF9" w:rsidRDefault="00AF0EF9" w:rsidP="00AF0EF9">
      <w:pPr>
        <w:jc w:val="center"/>
        <w:rPr>
          <w:b/>
          <w:sz w:val="28"/>
          <w:szCs w:val="28"/>
        </w:rPr>
      </w:pPr>
      <w:r w:rsidRPr="00AF0EF9">
        <w:rPr>
          <w:b/>
          <w:sz w:val="28"/>
          <w:szCs w:val="28"/>
        </w:rPr>
        <w:t>PROMOBIL AD TÉRDHARISNYA (standard)</w:t>
      </w:r>
    </w:p>
    <w:p w14:paraId="12CAA74C" w14:textId="77777777" w:rsidR="00AF0EF9" w:rsidRPr="00AF0EF9" w:rsidRDefault="00AF0EF9" w:rsidP="00AF0EF9">
      <w:pPr>
        <w:jc w:val="center"/>
        <w:rPr>
          <w:b/>
          <w:sz w:val="28"/>
          <w:szCs w:val="28"/>
        </w:rPr>
      </w:pPr>
      <w:r w:rsidRPr="00AF0EF9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II. </w:t>
      </w:r>
      <w:r w:rsidRPr="00AF0EF9">
        <w:rPr>
          <w:b/>
          <w:sz w:val="28"/>
          <w:szCs w:val="28"/>
        </w:rPr>
        <w:t>Kompressziós térdharisnya)</w:t>
      </w:r>
    </w:p>
    <w:p w14:paraId="0380CD67" w14:textId="77777777" w:rsidR="00AF0EF9" w:rsidRPr="00AF0EF9" w:rsidRDefault="00AF0EF9" w:rsidP="00AF0EF9">
      <w:pPr>
        <w:jc w:val="center"/>
        <w:rPr>
          <w:b/>
          <w:sz w:val="18"/>
          <w:szCs w:val="18"/>
        </w:rPr>
      </w:pPr>
    </w:p>
    <w:p w14:paraId="7F54A422" w14:textId="77777777" w:rsidR="00AF0EF9" w:rsidRPr="00AF0EF9" w:rsidRDefault="00AF0EF9" w:rsidP="00AF0EF9">
      <w:pPr>
        <w:rPr>
          <w:b/>
          <w:sz w:val="18"/>
          <w:szCs w:val="18"/>
        </w:rPr>
      </w:pPr>
      <w:r w:rsidRPr="00AF0EF9">
        <w:rPr>
          <w:b/>
          <w:sz w:val="18"/>
          <w:szCs w:val="18"/>
        </w:rPr>
        <w:t>Orvosi/műszaki ismertető</w:t>
      </w:r>
    </w:p>
    <w:p w14:paraId="6D29A3A3" w14:textId="77777777" w:rsidR="00AF0EF9" w:rsidRPr="00AF0EF9" w:rsidRDefault="00AF0EF9" w:rsidP="00AF0EF9">
      <w:pPr>
        <w:rPr>
          <w:sz w:val="18"/>
          <w:szCs w:val="18"/>
        </w:rPr>
      </w:pPr>
      <w:r w:rsidRPr="00AF0EF9">
        <w:rPr>
          <w:sz w:val="18"/>
          <w:szCs w:val="18"/>
        </w:rPr>
        <w:t xml:space="preserve">Gyógyászati segédeszköz, visszértágulat, vénafal gyulladás, krónikus vénás elégtelenség következményeinek kezelésére, trombózis megelőzésére. 67% </w:t>
      </w:r>
      <w:proofErr w:type="spellStart"/>
      <w:r w:rsidRPr="00AF0EF9">
        <w:rPr>
          <w:sz w:val="18"/>
          <w:szCs w:val="18"/>
        </w:rPr>
        <w:t>polyamid</w:t>
      </w:r>
      <w:proofErr w:type="spellEnd"/>
      <w:r w:rsidRPr="00AF0EF9">
        <w:rPr>
          <w:sz w:val="18"/>
          <w:szCs w:val="18"/>
        </w:rPr>
        <w:t xml:space="preserve">, 33% </w:t>
      </w:r>
      <w:proofErr w:type="spellStart"/>
      <w:r w:rsidRPr="00AF0EF9">
        <w:rPr>
          <w:sz w:val="18"/>
          <w:szCs w:val="18"/>
        </w:rPr>
        <w:t>elasztán</w:t>
      </w:r>
      <w:proofErr w:type="spellEnd"/>
      <w:r w:rsidRPr="00AF0EF9">
        <w:rPr>
          <w:sz w:val="18"/>
          <w:szCs w:val="18"/>
        </w:rPr>
        <w:t xml:space="preserve"> felhasználásával készült.</w:t>
      </w:r>
    </w:p>
    <w:p w14:paraId="717784A5" w14:textId="77777777" w:rsidR="00AF0EF9" w:rsidRPr="00AF0EF9" w:rsidRDefault="00AF0EF9" w:rsidP="00AF0EF9">
      <w:pPr>
        <w:jc w:val="both"/>
        <w:rPr>
          <w:sz w:val="18"/>
          <w:szCs w:val="18"/>
        </w:rPr>
      </w:pPr>
    </w:p>
    <w:p w14:paraId="1128A575" w14:textId="77777777" w:rsidR="00AF0EF9" w:rsidRPr="00AF0EF9" w:rsidRDefault="00AF0EF9" w:rsidP="00AF0EF9">
      <w:pPr>
        <w:jc w:val="both"/>
        <w:rPr>
          <w:b/>
          <w:sz w:val="18"/>
          <w:szCs w:val="18"/>
        </w:rPr>
      </w:pPr>
      <w:r w:rsidRPr="00AF0EF9">
        <w:rPr>
          <w:b/>
          <w:sz w:val="18"/>
          <w:szCs w:val="18"/>
        </w:rPr>
        <w:t>Orvosi indikáció</w:t>
      </w:r>
    </w:p>
    <w:p w14:paraId="5F602230" w14:textId="77777777" w:rsidR="00AF0EF9" w:rsidRPr="00AF0EF9" w:rsidRDefault="00AF0EF9" w:rsidP="00AF0EF9">
      <w:pPr>
        <w:jc w:val="both"/>
        <w:rPr>
          <w:sz w:val="18"/>
          <w:szCs w:val="18"/>
        </w:rPr>
      </w:pPr>
      <w:proofErr w:type="spellStart"/>
      <w:r w:rsidRPr="00AF0EF9">
        <w:rPr>
          <w:sz w:val="18"/>
          <w:szCs w:val="18"/>
        </w:rPr>
        <w:t>Varix</w:t>
      </w:r>
      <w:proofErr w:type="spellEnd"/>
      <w:r w:rsidRPr="00AF0EF9">
        <w:rPr>
          <w:sz w:val="18"/>
          <w:szCs w:val="18"/>
        </w:rPr>
        <w:t xml:space="preserve"> műtét után kizárólag 6 hónapig, valamint krónikus vénás elégtelenség, kiterjedt alsóvégtagi </w:t>
      </w:r>
      <w:proofErr w:type="spellStart"/>
      <w:r w:rsidRPr="00AF0EF9">
        <w:rPr>
          <w:sz w:val="18"/>
          <w:szCs w:val="18"/>
        </w:rPr>
        <w:t>varicositas</w:t>
      </w:r>
      <w:proofErr w:type="spellEnd"/>
      <w:r w:rsidRPr="00AF0EF9">
        <w:rPr>
          <w:sz w:val="18"/>
          <w:szCs w:val="18"/>
        </w:rPr>
        <w:t xml:space="preserve">, mechanikus trombózis profilaxis, </w:t>
      </w:r>
      <w:proofErr w:type="spellStart"/>
      <w:r w:rsidRPr="00AF0EF9">
        <w:rPr>
          <w:sz w:val="18"/>
          <w:szCs w:val="18"/>
        </w:rPr>
        <w:t>postthromboticus</w:t>
      </w:r>
      <w:proofErr w:type="spellEnd"/>
      <w:r w:rsidRPr="00AF0EF9">
        <w:rPr>
          <w:sz w:val="18"/>
          <w:szCs w:val="18"/>
        </w:rPr>
        <w:t xml:space="preserve"> szindróma, gyógyult lábszárfekély fenntartó kezelése, </w:t>
      </w:r>
      <w:proofErr w:type="spellStart"/>
      <w:r w:rsidRPr="00AF0EF9">
        <w:rPr>
          <w:sz w:val="18"/>
          <w:szCs w:val="18"/>
        </w:rPr>
        <w:t>angiodysplasia</w:t>
      </w:r>
      <w:proofErr w:type="spellEnd"/>
      <w:r w:rsidRPr="00AF0EF9">
        <w:rPr>
          <w:sz w:val="18"/>
          <w:szCs w:val="18"/>
        </w:rPr>
        <w:t>, veleszületett vagy szerzett krónikus nyiroködéma aktív ödéma-mentesítő kezelése után fenntartó kezelésre.</w:t>
      </w:r>
    </w:p>
    <w:p w14:paraId="060C7D7B" w14:textId="77777777" w:rsidR="00AF0EF9" w:rsidRPr="00AF0EF9" w:rsidRDefault="00AF0EF9" w:rsidP="00AF0EF9">
      <w:p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A végtagokban a kitágult visszerek és a szövetek összenyomásával elérhető hatások:</w:t>
      </w:r>
    </w:p>
    <w:p w14:paraId="28369CB2" w14:textId="77777777" w:rsidR="00AF0EF9" w:rsidRPr="00AF0EF9" w:rsidRDefault="00AF0EF9" w:rsidP="00AF0EF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AF0EF9">
        <w:rPr>
          <w:sz w:val="18"/>
          <w:szCs w:val="18"/>
        </w:rPr>
        <w:t>pangó vérmennyiség csökkentése</w:t>
      </w:r>
    </w:p>
    <w:p w14:paraId="5226174E" w14:textId="77777777" w:rsidR="00AF0EF9" w:rsidRPr="00AF0EF9" w:rsidRDefault="00AF0EF9" w:rsidP="00AF0EF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AF0EF9">
        <w:rPr>
          <w:sz w:val="18"/>
          <w:szCs w:val="18"/>
        </w:rPr>
        <w:t>nyitva maradó vénákon gyorsabb áramlás</w:t>
      </w:r>
    </w:p>
    <w:p w14:paraId="1A58DF7C" w14:textId="77777777" w:rsidR="00AF0EF9" w:rsidRPr="00AF0EF9" w:rsidRDefault="00AF0EF9" w:rsidP="00AF0EF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AF0EF9">
        <w:rPr>
          <w:sz w:val="18"/>
          <w:szCs w:val="18"/>
        </w:rPr>
        <w:t>vénás visszafolyás csökkentése</w:t>
      </w:r>
    </w:p>
    <w:p w14:paraId="5E824AD9" w14:textId="77777777" w:rsidR="00AF0EF9" w:rsidRPr="00AF0EF9" w:rsidRDefault="00AF0EF9" w:rsidP="00AF0EF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proofErr w:type="spellStart"/>
      <w:r w:rsidRPr="00AF0EF9">
        <w:rPr>
          <w:sz w:val="18"/>
          <w:szCs w:val="18"/>
        </w:rPr>
        <w:t>mikrocirkuláció</w:t>
      </w:r>
      <w:proofErr w:type="spellEnd"/>
      <w:r w:rsidRPr="00AF0EF9">
        <w:rPr>
          <w:sz w:val="18"/>
          <w:szCs w:val="18"/>
        </w:rPr>
        <w:t xml:space="preserve"> és így a szöveti vérellátás fokozása</w:t>
      </w:r>
    </w:p>
    <w:p w14:paraId="477E4684" w14:textId="77777777" w:rsidR="00AF0EF9" w:rsidRPr="00AF0EF9" w:rsidRDefault="00AF0EF9" w:rsidP="00AF0EF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AF0EF9">
        <w:rPr>
          <w:sz w:val="18"/>
          <w:szCs w:val="18"/>
        </w:rPr>
        <w:t>nyirokkeringés fokozása</w:t>
      </w:r>
    </w:p>
    <w:p w14:paraId="52640E11" w14:textId="77777777" w:rsidR="00AF0EF9" w:rsidRPr="00AF0EF9" w:rsidRDefault="00AF0EF9" w:rsidP="00AF0EF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proofErr w:type="spellStart"/>
      <w:r w:rsidRPr="00AF0EF9">
        <w:rPr>
          <w:sz w:val="18"/>
          <w:szCs w:val="18"/>
        </w:rPr>
        <w:t>oedéma</w:t>
      </w:r>
      <w:proofErr w:type="spellEnd"/>
      <w:r w:rsidRPr="00AF0EF9">
        <w:rPr>
          <w:sz w:val="18"/>
          <w:szCs w:val="18"/>
        </w:rPr>
        <w:t xml:space="preserve"> csökkentése</w:t>
      </w:r>
    </w:p>
    <w:p w14:paraId="637C9364" w14:textId="77777777" w:rsidR="00AF0EF9" w:rsidRPr="00AF0EF9" w:rsidRDefault="00AF0EF9" w:rsidP="00AF0EF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18"/>
          <w:szCs w:val="18"/>
        </w:rPr>
      </w:pPr>
      <w:r w:rsidRPr="00AF0EF9">
        <w:rPr>
          <w:sz w:val="18"/>
          <w:szCs w:val="18"/>
        </w:rPr>
        <w:t xml:space="preserve">vérmennyiség növelése a centrális vénákon </w:t>
      </w:r>
    </w:p>
    <w:p w14:paraId="3D2F4EC7" w14:textId="77777777" w:rsidR="00AF0EF9" w:rsidRPr="00AF0EF9" w:rsidRDefault="00AF0EF9" w:rsidP="00AF0EF9">
      <w:pPr>
        <w:jc w:val="both"/>
        <w:rPr>
          <w:b/>
          <w:sz w:val="18"/>
          <w:szCs w:val="18"/>
        </w:rPr>
      </w:pPr>
      <w:r w:rsidRPr="00AF0EF9">
        <w:rPr>
          <w:b/>
          <w:sz w:val="18"/>
          <w:szCs w:val="18"/>
        </w:rPr>
        <w:t>Használata, a harisnya felhúzása</w:t>
      </w:r>
    </w:p>
    <w:p w14:paraId="5AEDEDE6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Amennyiben nyitott orrú terméket vásárol, a csomagolásban talál egy felhúzást segítő „zokni”-t.</w:t>
      </w:r>
    </w:p>
    <w:p w14:paraId="74CC86F0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Először ezt a segédzoknit húzza fel a lábfejére.</w:t>
      </w:r>
    </w:p>
    <w:p w14:paraId="6561A517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Felhúzás előtt fordítsa ki a harisnyaszárat a bokarészig.</w:t>
      </w:r>
    </w:p>
    <w:p w14:paraId="6E073F97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Hüvelykujját a harisnya sarokrészébe helyezve bújtassa a lábfejét a harisnya lábfej részébe, majd igazítsa a sarkához a sarokkiképzést</w:t>
      </w:r>
    </w:p>
    <w:p w14:paraId="271F74B3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A kifordított harisnyaszárat visszafordítva fokozatosan húzza fel a harisnyát a lábszárán folyamatosan igazítva azt, hogy gyűrődés nélkül simuljon az alsóvégtagra.</w:t>
      </w:r>
    </w:p>
    <w:p w14:paraId="7CCCBFC8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A harisnya nyitott orr részén keresztül húzza ki a segédzoknit.</w:t>
      </w:r>
    </w:p>
    <w:p w14:paraId="55E643CE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Amennyiben a bőrfelületen ráncolódik a harisnya, javasoljuk, hogy nedves kézzel simítsa át.</w:t>
      </w:r>
    </w:p>
    <w:p w14:paraId="7DC42241" w14:textId="77777777" w:rsidR="00AF0EF9" w:rsidRPr="00AF0EF9" w:rsidRDefault="00AF0EF9" w:rsidP="00AF0EF9">
      <w:pPr>
        <w:numPr>
          <w:ilvl w:val="0"/>
          <w:numId w:val="2"/>
        </w:numPr>
        <w:jc w:val="both"/>
        <w:rPr>
          <w:b/>
          <w:sz w:val="18"/>
          <w:szCs w:val="18"/>
        </w:rPr>
      </w:pPr>
      <w:r w:rsidRPr="00AF0EF9">
        <w:rPr>
          <w:sz w:val="18"/>
          <w:szCs w:val="18"/>
        </w:rPr>
        <w:t>Lehúzáskor két ujját a harisnya szárába illesztve, óvatosan tolja le a harisnyát a lábáról!</w:t>
      </w:r>
    </w:p>
    <w:p w14:paraId="68631172" w14:textId="77777777" w:rsidR="00AF0EF9" w:rsidRPr="00AF0EF9" w:rsidRDefault="00AF0EF9" w:rsidP="00AF0EF9">
      <w:pPr>
        <w:rPr>
          <w:b/>
          <w:sz w:val="18"/>
          <w:szCs w:val="18"/>
        </w:rPr>
      </w:pPr>
    </w:p>
    <w:p w14:paraId="3BA129BE" w14:textId="77777777" w:rsidR="00AF0EF9" w:rsidRPr="00AF0EF9" w:rsidRDefault="00AF0EF9" w:rsidP="00AF0EF9">
      <w:pPr>
        <w:rPr>
          <w:b/>
          <w:sz w:val="18"/>
          <w:szCs w:val="18"/>
        </w:rPr>
      </w:pPr>
      <w:r w:rsidRPr="00AF0EF9">
        <w:rPr>
          <w:b/>
          <w:sz w:val="18"/>
          <w:szCs w:val="18"/>
        </w:rPr>
        <w:t>Kezelés</w:t>
      </w:r>
    </w:p>
    <w:p w14:paraId="30CB2402" w14:textId="77777777" w:rsidR="00AF0EF9" w:rsidRPr="00AF0EF9" w:rsidRDefault="00AF0EF9" w:rsidP="00AF0EF9">
      <w:pPr>
        <w:jc w:val="both"/>
        <w:rPr>
          <w:b/>
          <w:sz w:val="18"/>
          <w:szCs w:val="18"/>
        </w:rPr>
      </w:pPr>
      <w:r w:rsidRPr="00AF0EF9">
        <w:rPr>
          <w:sz w:val="18"/>
          <w:szCs w:val="18"/>
        </w:rPr>
        <w:t>30°C-os/kézmeleg vízben, enyhén lúgos mosószerrel, kézzel mossa. Csavarni csak száraz törülköző között szabad, centrifugálni tilos. A szárítás során a terméket direkt hő hatásának kitenni tilos. Vasalni, vegytisztítani tilos.</w:t>
      </w:r>
    </w:p>
    <w:p w14:paraId="7C312D3A" w14:textId="77777777" w:rsidR="00AF0EF9" w:rsidRPr="00AF0EF9" w:rsidRDefault="00AF0EF9" w:rsidP="00AF0EF9">
      <w:pPr>
        <w:jc w:val="center"/>
        <w:rPr>
          <w:b/>
          <w:sz w:val="18"/>
          <w:szCs w:val="18"/>
        </w:rPr>
      </w:pPr>
      <w:r w:rsidRPr="00AF0EF9">
        <w:rPr>
          <w:noProof/>
          <w:sz w:val="18"/>
          <w:szCs w:val="18"/>
          <w:lang w:eastAsia="hu-HU"/>
        </w:rPr>
        <w:drawing>
          <wp:inline distT="0" distB="0" distL="0" distR="0" wp14:anchorId="7B3C12DC" wp14:editId="4AAC86C5">
            <wp:extent cx="409575" cy="314325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0EF9">
        <w:rPr>
          <w:noProof/>
          <w:sz w:val="18"/>
          <w:szCs w:val="18"/>
          <w:lang w:eastAsia="hu-HU"/>
        </w:rPr>
        <w:drawing>
          <wp:inline distT="0" distB="0" distL="0" distR="0" wp14:anchorId="57BB0F5A" wp14:editId="3E48DD17">
            <wp:extent cx="409575" cy="29972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0EF9">
        <w:rPr>
          <w:rFonts w:ascii="Verdana" w:hAnsi="Verdana"/>
          <w:noProof/>
          <w:sz w:val="18"/>
          <w:szCs w:val="18"/>
          <w:lang w:eastAsia="hu-HU"/>
        </w:rPr>
        <w:drawing>
          <wp:inline distT="0" distB="0" distL="0" distR="0" wp14:anchorId="0C569CB1" wp14:editId="71C5E3E7">
            <wp:extent cx="351155" cy="241300"/>
            <wp:effectExtent l="0" t="0" r="0" b="0"/>
            <wp:docPr id="12" name="Kép 12" descr="http://www.aranypok.hu/img/mos/vegyn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ranypok.hu/img/mos/vegynem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0EF9">
        <w:rPr>
          <w:noProof/>
          <w:sz w:val="18"/>
          <w:szCs w:val="18"/>
          <w:lang w:eastAsia="hu-HU"/>
        </w:rPr>
        <w:drawing>
          <wp:inline distT="0" distB="0" distL="0" distR="0" wp14:anchorId="4FC4F833" wp14:editId="527289ED">
            <wp:extent cx="321945" cy="32194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0EF9">
        <w:rPr>
          <w:noProof/>
          <w:color w:val="000000"/>
          <w:sz w:val="18"/>
          <w:szCs w:val="18"/>
          <w:lang w:eastAsia="hu-HU"/>
        </w:rPr>
        <w:drawing>
          <wp:inline distT="0" distB="0" distL="0" distR="0" wp14:anchorId="0F223B4B" wp14:editId="2F4958D4">
            <wp:extent cx="321945" cy="234315"/>
            <wp:effectExtent l="0" t="0" r="0" b="0"/>
            <wp:docPr id="10" name="Kép 10" descr="cln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lne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1F530" w14:textId="77777777" w:rsidR="00AF0EF9" w:rsidRPr="00AF0EF9" w:rsidRDefault="00AF0EF9" w:rsidP="00AF0EF9">
      <w:pPr>
        <w:jc w:val="both"/>
        <w:rPr>
          <w:b/>
          <w:sz w:val="18"/>
          <w:szCs w:val="18"/>
        </w:rPr>
      </w:pPr>
      <w:r w:rsidRPr="00AF0EF9">
        <w:rPr>
          <w:b/>
          <w:sz w:val="18"/>
          <w:szCs w:val="18"/>
        </w:rPr>
        <w:t>Kihordási idő/Szavatosság</w:t>
      </w:r>
    </w:p>
    <w:p w14:paraId="7F57E456" w14:textId="77777777" w:rsidR="00AF0EF9" w:rsidRPr="00AF0EF9" w:rsidRDefault="00AF0EF9" w:rsidP="00AF0EF9">
      <w:pPr>
        <w:jc w:val="both"/>
        <w:rPr>
          <w:sz w:val="18"/>
          <w:szCs w:val="18"/>
        </w:rPr>
      </w:pPr>
      <w:r w:rsidRPr="00AF0EF9">
        <w:rPr>
          <w:sz w:val="18"/>
          <w:szCs w:val="18"/>
        </w:rPr>
        <w:t xml:space="preserve">Mindennapos viselés mellett a kezelési és a felhúzási javaslatokat betartva a termék a kompressziós tulajdonságát és méretét, azaz terápiás hatását -az anyag </w:t>
      </w:r>
      <w:proofErr w:type="spellStart"/>
      <w:r w:rsidRPr="00AF0EF9">
        <w:rPr>
          <w:sz w:val="18"/>
          <w:szCs w:val="18"/>
        </w:rPr>
        <w:t>elhasználódása</w:t>
      </w:r>
      <w:proofErr w:type="spellEnd"/>
      <w:r w:rsidRPr="00AF0EF9">
        <w:rPr>
          <w:sz w:val="18"/>
          <w:szCs w:val="18"/>
        </w:rPr>
        <w:t xml:space="preserve"> és kinyúlása miatt- 6 hónapig őrzi meg. </w:t>
      </w:r>
    </w:p>
    <w:p w14:paraId="69DFB665" w14:textId="77777777" w:rsidR="00AF0EF9" w:rsidRPr="00AF0EF9" w:rsidRDefault="00AF0EF9" w:rsidP="00AF0EF9">
      <w:pPr>
        <w:rPr>
          <w:b/>
          <w:sz w:val="18"/>
          <w:szCs w:val="18"/>
        </w:rPr>
      </w:pPr>
    </w:p>
    <w:p w14:paraId="466523F9" w14:textId="77777777" w:rsidR="00AF0EF9" w:rsidRPr="00AF0EF9" w:rsidRDefault="00AF0EF9" w:rsidP="00AF0EF9">
      <w:pPr>
        <w:jc w:val="both"/>
        <w:rPr>
          <w:b/>
          <w:sz w:val="18"/>
          <w:szCs w:val="18"/>
        </w:rPr>
      </w:pPr>
      <w:r w:rsidRPr="00AF0EF9">
        <w:rPr>
          <w:b/>
          <w:sz w:val="18"/>
          <w:szCs w:val="18"/>
        </w:rPr>
        <w:t>Figyelem!</w:t>
      </w:r>
    </w:p>
    <w:p w14:paraId="3121D4C9" w14:textId="77777777" w:rsidR="00AF0EF9" w:rsidRPr="00AF0EF9" w:rsidRDefault="00AF0EF9" w:rsidP="00AF0EF9">
      <w:p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Ha az orvos másként nem rendeli, a kompressziós harisnyák használata egész nap ajánlott. Amennyiben Ön először visel kompressziós terméket, a szervezetét fokozatosan kell ahhoz hozzászoktatnia. Kezdetben rövidebb, majd egyre hosszabb ideig viselje a harisnyát. A kompressziós hatás kellemetlen érzést okozhat, mintha a harisnya „túl szűk” lenne. Ez általában kb. egy hét alatt megszűnik.</w:t>
      </w:r>
    </w:p>
    <w:p w14:paraId="79ECE7E0" w14:textId="77777777" w:rsidR="00AF0EF9" w:rsidRPr="00AF0EF9" w:rsidRDefault="00AF0EF9" w:rsidP="00AF0EF9">
      <w:p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Mivel a harisnya finom, vékony szálból készül, ezért a mechanikai sérülések elkerülése céljából a harisnyát óvatosan húzza fel és le. Javasoljuk, hogy a gyűrűt vegye le. A harisnyát ne a felső pereménél húzza, hanem fokozatosan, rövid szakaszokban. Javasoljuk a láb ápolását, mert az érdes bőrfelület a termék sérülését okozhatja.</w:t>
      </w:r>
    </w:p>
    <w:p w14:paraId="108879CF" w14:textId="1231618F" w:rsidR="00AF0EF9" w:rsidRDefault="00AF0EF9" w:rsidP="00AF0EF9">
      <w:pPr>
        <w:jc w:val="both"/>
        <w:rPr>
          <w:sz w:val="18"/>
          <w:szCs w:val="18"/>
        </w:rPr>
      </w:pPr>
      <w:r w:rsidRPr="00AF0EF9">
        <w:rPr>
          <w:sz w:val="18"/>
          <w:szCs w:val="18"/>
        </w:rPr>
        <w:t>Ne távolítsa el a termék belsejében levő szabadon álló szálakat és szálvégeket, mert ez a termék tönkremenetelét okozhatja!</w:t>
      </w:r>
    </w:p>
    <w:p w14:paraId="0B78579C" w14:textId="22C5B90A" w:rsidR="002046C8" w:rsidRDefault="002046C8" w:rsidP="00AF0EF9">
      <w:pPr>
        <w:jc w:val="both"/>
        <w:rPr>
          <w:sz w:val="18"/>
          <w:szCs w:val="18"/>
        </w:rPr>
      </w:pPr>
    </w:p>
    <w:p w14:paraId="43081FF9" w14:textId="77777777" w:rsidR="002046C8" w:rsidRPr="00AF0EF9" w:rsidRDefault="002046C8" w:rsidP="00AF0EF9">
      <w:pPr>
        <w:jc w:val="both"/>
        <w:rPr>
          <w:sz w:val="18"/>
          <w:szCs w:val="18"/>
        </w:rPr>
      </w:pPr>
    </w:p>
    <w:p w14:paraId="18FE0920" w14:textId="77777777" w:rsidR="002046C8" w:rsidRPr="002046C8" w:rsidRDefault="002046C8" w:rsidP="002046C8">
      <w:pPr>
        <w:jc w:val="both"/>
        <w:rPr>
          <w:b/>
          <w:bCs/>
          <w:sz w:val="18"/>
          <w:szCs w:val="18"/>
        </w:rPr>
      </w:pPr>
      <w:r w:rsidRPr="002046C8">
        <w:rPr>
          <w:b/>
          <w:bCs/>
          <w:sz w:val="18"/>
          <w:szCs w:val="18"/>
        </w:rPr>
        <w:t>Gyártói megfelelőségi nyilatkozat kivonat</w:t>
      </w:r>
    </w:p>
    <w:p w14:paraId="64B0D7CE" w14:textId="77777777" w:rsidR="002046C8" w:rsidRPr="002046C8" w:rsidRDefault="002046C8" w:rsidP="002046C8">
      <w:pPr>
        <w:jc w:val="both"/>
        <w:rPr>
          <w:sz w:val="18"/>
          <w:szCs w:val="18"/>
        </w:rPr>
      </w:pPr>
      <w:r w:rsidRPr="002046C8">
        <w:rPr>
          <w:sz w:val="18"/>
          <w:szCs w:val="18"/>
        </w:rP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14:paraId="6F53E91A" w14:textId="77777777" w:rsidR="002046C8" w:rsidRPr="002046C8" w:rsidRDefault="002046C8" w:rsidP="002046C8">
      <w:pPr>
        <w:jc w:val="both"/>
        <w:rPr>
          <w:sz w:val="18"/>
          <w:szCs w:val="18"/>
        </w:rPr>
      </w:pPr>
      <w:r w:rsidRPr="002046C8">
        <w:rPr>
          <w:sz w:val="18"/>
          <w:szCs w:val="18"/>
        </w:rPr>
        <w:t xml:space="preserve">Érvényes: 2022. </w:t>
      </w:r>
      <w:proofErr w:type="gramStart"/>
      <w:r w:rsidRPr="002046C8">
        <w:rPr>
          <w:sz w:val="18"/>
          <w:szCs w:val="18"/>
        </w:rPr>
        <w:t>június  01.</w:t>
      </w:r>
      <w:proofErr w:type="gramEnd"/>
      <w:r w:rsidRPr="002046C8">
        <w:rPr>
          <w:sz w:val="18"/>
          <w:szCs w:val="18"/>
        </w:rPr>
        <w:t xml:space="preserve"> napjától – visszavonásig.</w:t>
      </w:r>
    </w:p>
    <w:p w14:paraId="5EB5B05F" w14:textId="01228089" w:rsidR="008842B2" w:rsidRPr="001B7A4E" w:rsidRDefault="002046C8" w:rsidP="002046C8">
      <w:pPr>
        <w:jc w:val="both"/>
        <w:rPr>
          <w:sz w:val="18"/>
          <w:szCs w:val="18"/>
        </w:rPr>
      </w:pPr>
      <w:r w:rsidRPr="002046C8">
        <w:rPr>
          <w:sz w:val="18"/>
          <w:szCs w:val="18"/>
        </w:rPr>
        <w:t>2.módosítás</w:t>
      </w:r>
    </w:p>
    <w:sectPr w:rsidR="008842B2" w:rsidRPr="001B7A4E" w:rsidSect="00EA579D">
      <w:headerReference w:type="default" r:id="rId14"/>
      <w:footerReference w:type="default" r:id="rId15"/>
      <w:pgSz w:w="11906" w:h="16838"/>
      <w:pgMar w:top="1417" w:right="1417" w:bottom="1417" w:left="1417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63F6" w14:textId="77777777" w:rsidR="00EA579D" w:rsidRDefault="00EA579D" w:rsidP="00EA579D">
      <w:r>
        <w:separator/>
      </w:r>
    </w:p>
  </w:endnote>
  <w:endnote w:type="continuationSeparator" w:id="0">
    <w:p w14:paraId="51A3638C" w14:textId="77777777" w:rsidR="00EA579D" w:rsidRDefault="00EA579D" w:rsidP="00EA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5B0F" w14:textId="62383CC5" w:rsidR="00EA579D" w:rsidRDefault="002046C8" w:rsidP="00EA579D">
    <w:pPr>
      <w:pStyle w:val="llb"/>
      <w:tabs>
        <w:tab w:val="clear" w:pos="4536"/>
      </w:tabs>
      <w:ind w:left="-1417"/>
      <w:jc w:val="center"/>
    </w:pPr>
    <w:r>
      <w:t xml:space="preserve">           </w:t>
    </w:r>
    <w:r w:rsidRPr="002046C8">
      <w:drawing>
        <wp:inline distT="0" distB="0" distL="0" distR="0" wp14:anchorId="2127AF47" wp14:editId="5AA63E68">
          <wp:extent cx="6276975" cy="1666240"/>
          <wp:effectExtent l="0" t="0" r="9525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166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99C7" w14:textId="77777777" w:rsidR="00EA579D" w:rsidRDefault="00EA579D" w:rsidP="00EA579D">
      <w:r>
        <w:separator/>
      </w:r>
    </w:p>
  </w:footnote>
  <w:footnote w:type="continuationSeparator" w:id="0">
    <w:p w14:paraId="7772CF8E" w14:textId="77777777" w:rsidR="00EA579D" w:rsidRDefault="00EA579D" w:rsidP="00EA5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45A4" w14:textId="794877C6" w:rsidR="00EA579D" w:rsidRDefault="002046C8" w:rsidP="00EA579D">
    <w:pPr>
      <w:pStyle w:val="lfej"/>
      <w:ind w:left="-851"/>
    </w:pPr>
    <w:r>
      <w:rPr>
        <w:noProof/>
        <w:lang w:eastAsia="hu-HU"/>
      </w:rPr>
      <w:t xml:space="preserve">       </w:t>
    </w:r>
    <w:r>
      <w:rPr>
        <w:noProof/>
        <w:lang w:eastAsia="hu-HU"/>
      </w:rPr>
      <w:drawing>
        <wp:inline distT="0" distB="0" distL="0" distR="0" wp14:anchorId="138C04A6" wp14:editId="6968EC91">
          <wp:extent cx="670560" cy="511810"/>
          <wp:effectExtent l="0" t="0" r="0" b="254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hu-HU"/>
      </w:rPr>
      <w:t xml:space="preserve">          </w:t>
    </w:r>
    <w:r w:rsidR="00EA579D" w:rsidRPr="00EA579D">
      <w:rPr>
        <w:noProof/>
        <w:lang w:eastAsia="hu-HU"/>
      </w:rPr>
      <w:drawing>
        <wp:inline distT="0" distB="0" distL="0" distR="0" wp14:anchorId="5BAE1A68" wp14:editId="4137FE3E">
          <wp:extent cx="1992630" cy="664209"/>
          <wp:effectExtent l="19050" t="0" r="7620" b="0"/>
          <wp:docPr id="3" name="Kép 1" descr="\\192.168.2.253\Kozos\MOSULY TAMI\TAMARA\logók\ÚJ LOGÓ\promobil logo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2.253\Kozos\MOSULY TAMI\TAMARA\logók\ÚJ LOGÓ\promobil logo RGB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834" cy="672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F0EF9" w:rsidRPr="00AF0EF9">
      <w:rPr>
        <w:noProof/>
        <w:sz w:val="18"/>
        <w:szCs w:val="18"/>
        <w:lang w:eastAsia="hu-HU"/>
      </w:rPr>
      <w:t xml:space="preserve"> </w:t>
    </w:r>
    <w:r w:rsidR="00AF0EF9">
      <w:rPr>
        <w:noProof/>
        <w:sz w:val="18"/>
        <w:szCs w:val="18"/>
        <w:lang w:eastAsia="hu-HU"/>
      </w:rPr>
      <w:tab/>
    </w:r>
    <w:r w:rsidR="00AF0EF9">
      <w:rPr>
        <w:noProof/>
        <w:sz w:val="18"/>
        <w:szCs w:val="18"/>
        <w:lang w:eastAsia="hu-H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061D5"/>
    <w:multiLevelType w:val="multilevel"/>
    <w:tmpl w:val="D710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04692"/>
    <w:multiLevelType w:val="hybridMultilevel"/>
    <w:tmpl w:val="021EA988"/>
    <w:lvl w:ilvl="0" w:tplc="B518C7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6404858">
    <w:abstractNumId w:val="0"/>
  </w:num>
  <w:num w:numId="2" w16cid:durableId="213355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79D"/>
    <w:rsid w:val="001B7A4E"/>
    <w:rsid w:val="002046C8"/>
    <w:rsid w:val="00504240"/>
    <w:rsid w:val="0052580E"/>
    <w:rsid w:val="00877141"/>
    <w:rsid w:val="008842B2"/>
    <w:rsid w:val="008B228E"/>
    <w:rsid w:val="00AF0EF9"/>
    <w:rsid w:val="00EA579D"/>
    <w:rsid w:val="00ED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062AFBC8"/>
  <w15:docId w15:val="{AEC4DBF1-7F1D-470C-A7BC-668A1E7B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580E"/>
  </w:style>
  <w:style w:type="paragraph" w:styleId="Cmsor4">
    <w:name w:val="heading 4"/>
    <w:basedOn w:val="Norml"/>
    <w:next w:val="Norml"/>
    <w:link w:val="Cmsor4Char"/>
    <w:qFormat/>
    <w:rsid w:val="001B7A4E"/>
    <w:pPr>
      <w:keepNext/>
      <w:tabs>
        <w:tab w:val="left" w:pos="1845"/>
      </w:tabs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57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A579D"/>
  </w:style>
  <w:style w:type="paragraph" w:styleId="llb">
    <w:name w:val="footer"/>
    <w:basedOn w:val="Norml"/>
    <w:link w:val="llbChar"/>
    <w:uiPriority w:val="99"/>
    <w:unhideWhenUsed/>
    <w:rsid w:val="00EA57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A579D"/>
  </w:style>
  <w:style w:type="paragraph" w:styleId="Buborkszveg">
    <w:name w:val="Balloon Text"/>
    <w:basedOn w:val="Norml"/>
    <w:link w:val="BuborkszvegChar"/>
    <w:uiPriority w:val="99"/>
    <w:semiHidden/>
    <w:unhideWhenUsed/>
    <w:rsid w:val="00EA57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579D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1B7A4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1B7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aranypok.hu/img/mos/vegynem.gi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36D85-9A11-4836-A779-FEF23588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Promobil Zrt.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Mosuly Tamara</dc:creator>
  <cp:lastModifiedBy>Antal Katalin</cp:lastModifiedBy>
  <cp:revision>3</cp:revision>
  <dcterms:created xsi:type="dcterms:W3CDTF">2015-10-05T12:07:00Z</dcterms:created>
  <dcterms:modified xsi:type="dcterms:W3CDTF">2022-06-07T07:38:00Z</dcterms:modified>
</cp:coreProperties>
</file>